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Albania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ECA-West   ·   Maturity: Application   ·   Last updated 2026-07-02</w:t>
      </w:r>
    </w:p>
    <w:p>
      <w:pPr>
        <w:pStyle w:val="Heading2"/>
      </w:pPr>
      <w:r>
        <w:t xml:space="preserve">Focus</w:t>
      </w:r>
    </w:p>
    <w:p>
      <w:pPr>
        <w:spacing w:after="120"/>
      </w:pPr>
      <w:r>
        <w:rPr>
          <w:color w:val="33373F"/>
          <w:sz w:val="21"/>
          <w:szCs w:val="21"/>
        </w:rPr>
        <w:t xml:space="preserve">The engagement provides analytical underpinnings for the conceptual model and functional design of the local Public Investment Management  (PIM) module.</w:t>
      </w:r>
    </w:p>
    <w:p>
      <w:pPr>
        <w:pStyle w:val="Heading2"/>
      </w:pPr>
      <w:r>
        <w:t xml:space="preserve">Summary</w:t>
      </w:r>
    </w:p>
    <w:p>
      <w:pPr>
        <w:spacing w:after="120"/>
      </w:pPr>
      <w:r>
        <w:rPr>
          <w:color w:val="33373F"/>
          <w:sz w:val="21"/>
          <w:szCs w:val="21"/>
        </w:rPr>
        <w:t xml:space="preserve">Rapid PIM gap assessments have been completed in three municipalities (Tirana, Permet, Lehze) providing insights into the current capabilities, including processes, practices. The assessments informed the preparation of draft instructions to guide the public investment management (PIM) processes at the municipal level. 
The guidelines will inform the conceptual model and functional design of the PIM module in local AFMIS. Pilot testing of the envisioned processes is being discussed with the Ministry of Finance (MoF). The results will enable the MoF to refine the guidelines and design actions to strengthen municipal capabilities aligned with the forthcoming territorial reform.</w:t>
      </w:r>
    </w:p>
    <w:p>
      <w:pPr>
        <w:pStyle w:val="Heading1"/>
      </w:pPr>
      <w:r>
        <w:t xml:space="preserve">Engagement brief</w:t>
      </w:r>
    </w:p>
    <w:p>
      <w:pPr>
        <w:pStyle w:val="Heading2"/>
      </w:pPr>
      <w:r>
        <w:t xml:space="preserve">Key Country PIM Issues</w:t>
      </w:r>
    </w:p>
    <w:p>
      <w:pPr>
        <w:spacing w:after="120"/>
      </w:pPr>
      <w:r>
        <w:rPr>
          <w:color w:val="33373F"/>
          <w:sz w:val="21"/>
          <w:szCs w:val="21"/>
        </w:rPr>
        <w:t xml:space="preserve">At the central level, there is a need to reflect the central government PIM guidelines into a broader conceptual AFMIS module and upgrade the related system module. At the local level the critical challenge is adoption of guidelines to streamline project preparation practices and developing the related methodological tools in addition to the ICT support tools.</w:t>
      </w:r>
    </w:p>
    <w:p>
      <w:pPr>
        <w:pStyle w:val="Heading2"/>
      </w:pPr>
      <w:r>
        <w:t xml:space="preserve">Key ASA-TA Engagements (Recent/Ongoing)</w:t>
      </w:r>
    </w:p>
    <w:p>
      <w:pPr>
        <w:spacing w:after="120"/>
      </w:pPr>
      <w:r>
        <w:rPr>
          <w:i/>
          <w:iCs/>
          <w:color w:val="8A94A6"/>
          <w:sz w:val="21"/>
          <w:szCs w:val="21"/>
        </w:rPr>
        <w:t xml:space="preserve">Not recorded yet</w:t>
      </w:r>
    </w:p>
    <w:p>
      <w:pPr>
        <w:pStyle w:val="Heading2"/>
      </w:pPr>
      <w:r>
        <w:t xml:space="preserve">Key Operational Engagements (existing or expected operations)</w:t>
      </w:r>
    </w:p>
    <w:p>
      <w:pPr>
        <w:spacing w:after="120"/>
      </w:pPr>
      <w:r>
        <w:rPr>
          <w:color w:val="33373F"/>
          <w:sz w:val="21"/>
          <w:szCs w:val="21"/>
        </w:rPr>
        <w:t xml:space="preserve">Improving Equitable Access To High Standard, Sustainable Public Services At Central And Sub-National Level- (P181707)</w:t>
      </w:r>
    </w:p>
    <w:p>
      <w:pPr>
        <w:pStyle w:val="Heading2"/>
      </w:pPr>
      <w:r>
        <w:t xml:space="preserve">What does success in 2026 mean?</w:t>
      </w:r>
    </w:p>
    <w:p>
      <w:pPr>
        <w:spacing w:after="120"/>
      </w:pPr>
      <w:r>
        <w:rPr>
          <w:color w:val="33373F"/>
          <w:sz w:val="21"/>
          <w:szCs w:val="21"/>
        </w:rPr>
        <w:t xml:space="preserve">Develop a conceptual model for PIM and functional design for the module at the local level</w:t>
      </w:r>
    </w:p>
    <w:p>
      <w:pPr>
        <w:pStyle w:val="Heading2"/>
      </w:pPr>
      <w:r>
        <w:t xml:space="preserve">What does success in 2027 mean?</w:t>
      </w:r>
    </w:p>
    <w:p>
      <w:pPr>
        <w:spacing w:after="120"/>
      </w:pPr>
      <w:r>
        <w:rPr>
          <w:color w:val="33373F"/>
          <w:sz w:val="21"/>
          <w:szCs w:val="21"/>
        </w:rPr>
        <w:t xml:space="preserve">Development and rollout of the local PIM module</w:t>
      </w:r>
    </w:p>
    <w:p>
      <w:pPr>
        <w:pStyle w:val="Heading2"/>
      </w:pPr>
      <w:r>
        <w:t xml:space="preserve">Resourcing Context</w:t>
      </w:r>
    </w:p>
    <w:p>
      <w:pPr>
        <w:spacing w:after="120"/>
      </w:pPr>
      <w:r>
        <w:rPr>
          <w:i/>
          <w:iCs/>
          <w:color w:val="8A94A6"/>
          <w:sz w:val="21"/>
          <w:szCs w:val="21"/>
        </w:rPr>
        <w:t xml:space="preserve">Not recorded yet</w:t>
      </w:r>
    </w:p>
    <w:p>
      <w:pPr>
        <w:pStyle w:val="Heading2"/>
      </w:pPr>
      <w:r>
        <w:t xml:space="preserve">Regional Management/Staff Unit Engagements</w:t>
      </w:r>
    </w:p>
    <w:p>
      <w:pPr>
        <w:spacing w:after="120"/>
      </w:pPr>
      <w:r>
        <w:rPr>
          <w:color w:val="33373F"/>
          <w:sz w:val="21"/>
          <w:szCs w:val="21"/>
        </w:rPr>
        <w:t xml:space="preserve">PM Briefed</w:t>
      </w:r>
    </w:p>
    <w:p>
      <w:pPr>
        <w:pStyle w:val="Heading2"/>
      </w:pPr>
      <w:r>
        <w:t xml:space="preserve">Profile details</w:t>
      </w:r>
    </w:p>
    <w:p>
      <w:pPr>
        <w:spacing w:after="120"/>
      </w:pPr>
      <w:r>
        <w:rPr>
          <w:color w:val="33373F"/>
          <w:sz w:val="19"/>
          <w:szCs w:val="19"/>
        </w:rPr>
        <w:t xml:space="preserve">Language: —    ·    Last updated: 2026-07-02</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Albania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Albania — PIM-PAM Country Engagement Brief</dc:title>
  <dc:creator>PIM-PAM engagement</dc:creator>
  <cp:lastModifiedBy>Un-named</cp:lastModifiedBy>
  <cp:revision>1</cp:revision>
  <dcterms:created xsi:type="dcterms:W3CDTF">2026-07-25T08:03:47.905Z</dcterms:created>
  <dcterms:modified xsi:type="dcterms:W3CDTF">2026-07-25T08:03:47.905Z</dcterms:modified>
</cp:coreProperties>
</file>

<file path=docProps/custom.xml><?xml version="1.0" encoding="utf-8"?>
<Properties xmlns="http://schemas.openxmlformats.org/officeDocument/2006/custom-properties" xmlns:vt="http://schemas.openxmlformats.org/officeDocument/2006/docPropsVTypes"/>
</file>