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b/>
          <w:bCs/>
          <w:color w:val="374291"/>
          <w:sz w:val="40"/>
          <w:szCs w:val="40"/>
        </w:rPr>
        <w:t xml:space="preserve">Ghana</w:t>
      </w:r>
    </w:p>
    <w:p>
      <w:pPr>
        <w:spacing w:after="40"/>
      </w:pPr>
      <w:r>
        <w:rPr>
          <w:color w:val="3675B7"/>
          <w:sz w:val="24"/>
          <w:szCs w:val="24"/>
        </w:rPr>
        <w:t xml:space="preserve">PIM-PAM Country Engagement Brief</w:t>
      </w:r>
    </w:p>
    <w:p>
      <w:pPr>
        <w:pBdr>
          <w:bottom w:val="single" w:color="374291" w:sz="12" w:space="6"/>
        </w:pBdr>
        <w:spacing w:after="160"/>
      </w:pPr>
      <w:r>
        <w:rPr>
          <w:i/>
          <w:iCs/>
          <w:color w:val="8A94A6"/>
          <w:sz w:val="18"/>
          <w:szCs w:val="18"/>
        </w:rPr>
        <w:t xml:space="preserve">AFR-West   ·   Maturity: Application   ·   Last updated 2026-07-01</w:t>
      </w:r>
    </w:p>
    <w:p>
      <w:pPr>
        <w:pStyle w:val="Heading2"/>
      </w:pPr>
      <w:r>
        <w:t xml:space="preserve">Focus</w:t>
      </w:r>
    </w:p>
    <w:p>
      <w:pPr>
        <w:spacing w:after="120"/>
      </w:pPr>
      <w:r>
        <w:rPr>
          <w:color w:val="33373F"/>
          <w:sz w:val="21"/>
          <w:szCs w:val="21"/>
        </w:rPr>
        <w:t xml:space="preserve">Strengthening PIM across the project cycle within the context of wider PFM reforms. The global solutions team has focused on demonstrating how the project preparation and implementation stages could be improved, including by leveraging digital tools (e.g., ePIM-SCBA) and portfolio rationalization (per the InfraGov 2).0 supplementary guidance/pim-pam.ai Portfolio Doctor application)</w:t>
      </w:r>
    </w:p>
    <w:p>
      <w:pPr>
        <w:pStyle w:val="Heading2"/>
      </w:pPr>
      <w:r>
        <w:t xml:space="preserve">Summary</w:t>
      </w:r>
    </w:p>
    <w:p>
      <w:pPr>
        <w:spacing w:after="120"/>
      </w:pPr>
      <w:r>
        <w:rPr>
          <w:color w:val="33373F"/>
          <w:sz w:val="21"/>
          <w:szCs w:val="21"/>
        </w:rPr>
        <w:t xml:space="preserve">The team is implementing a Swiss SECO-supported Financial Management Umbrella Program (FMUP) Improving Public Financial Management in Ghana activity. The Components are COMPONENT 1: Linking core PFM interventions to service delivery outcomes; COMPONENT 2: Supporting PFM outcomes through data and evidence; COMPONENT 3: Addressing SOE performance and accountability. This include Activity 2.2. Public investment management (PIM) gap analysis.</w:t>
      </w:r>
    </w:p>
    <w:p>
      <w:pPr>
        <w:pStyle w:val="Heading1"/>
      </w:pPr>
      <w:r>
        <w:t xml:space="preserve">Engagement brief</w:t>
      </w:r>
    </w:p>
    <w:p>
      <w:pPr>
        <w:pStyle w:val="Heading2"/>
      </w:pPr>
      <w:r>
        <w:t xml:space="preserve">Key Country PIM Issues</w:t>
      </w:r>
    </w:p>
    <w:p>
      <w:pPr>
        <w:spacing w:after="120"/>
      </w:pPr>
      <w:r>
        <w:rPr>
          <w:color w:val="33373F"/>
          <w:sz w:val="21"/>
          <w:szCs w:val="21"/>
        </w:rPr>
        <w:t xml:space="preserve">Fragmated data on project implementation, need of portfolio rationalization
Weak, fragmated upstream project preparation. No systematic measuremet of materiality or de facto proportionality of current project readiness and appraisal (i.e., dashboard of which projects are actually appraised).</w:t>
      </w:r>
    </w:p>
    <w:p>
      <w:pPr>
        <w:pStyle w:val="Heading2"/>
      </w:pPr>
      <w:r>
        <w:t xml:space="preserve">Key ASA-TA Engagements (Recent/Ongoing)</w:t>
      </w:r>
    </w:p>
    <w:p>
      <w:pPr>
        <w:spacing w:after="120"/>
      </w:pPr>
      <w:r>
        <w:rPr>
          <w:color w:val="33373F"/>
          <w:sz w:val="21"/>
          <w:szCs w:val="21"/>
        </w:rPr>
        <w:t xml:space="preserve">Swiss SECO FMUP</w:t>
      </w:r>
    </w:p>
    <w:p>
      <w:pPr>
        <w:pStyle w:val="Heading2"/>
      </w:pPr>
      <w:r>
        <w:t xml:space="preserve">Key Operational Engagements (existing or expected operations)</w:t>
      </w:r>
    </w:p>
    <w:p>
      <w:pPr>
        <w:spacing w:after="120"/>
      </w:pPr>
      <w:r>
        <w:rPr>
          <w:i/>
          <w:iCs/>
          <w:color w:val="8A94A6"/>
          <w:sz w:val="21"/>
          <w:szCs w:val="21"/>
        </w:rPr>
        <w:t xml:space="preserve">Not recorded yet</w:t>
      </w:r>
    </w:p>
    <w:p>
      <w:pPr>
        <w:pStyle w:val="Heading2"/>
      </w:pPr>
      <w:r>
        <w:t xml:space="preserve">What does success in 2026 mean?</w:t>
      </w:r>
    </w:p>
    <w:p>
      <w:pPr>
        <w:spacing w:after="120"/>
      </w:pPr>
      <w:r>
        <w:rPr>
          <w:color w:val="33373F"/>
          <w:sz w:val="21"/>
          <w:szCs w:val="21"/>
        </w:rPr>
        <w:t xml:space="preserve">Build strong working relationship with MoF, especially new Value for Money Department
Demonstrate actual examples of digitalization and AI applications
Upload Ghana projects to GPB eCBA, and update U Ghana Trainner of Trainners</w:t>
      </w:r>
    </w:p>
    <w:p>
      <w:pPr>
        <w:pStyle w:val="Heading2"/>
      </w:pPr>
      <w:r>
        <w:t xml:space="preserve">What does success in 2027 mean?</w:t>
      </w:r>
    </w:p>
    <w:p>
      <w:pPr>
        <w:spacing w:after="120"/>
      </w:pPr>
      <w:r>
        <w:rPr>
          <w:color w:val="33373F"/>
          <w:sz w:val="21"/>
          <w:szCs w:val="21"/>
        </w:rPr>
        <w:t xml:space="preserve">MoF has put in place tangible ePIM decision support modules</w:t>
      </w:r>
    </w:p>
    <w:p>
      <w:pPr>
        <w:pStyle w:val="Heading2"/>
      </w:pPr>
      <w:r>
        <w:t xml:space="preserve">Resourcing Context</w:t>
      </w:r>
    </w:p>
    <w:p>
      <w:pPr>
        <w:spacing w:after="120"/>
      </w:pPr>
      <w:r>
        <w:rPr>
          <w:color w:val="33373F"/>
          <w:sz w:val="21"/>
          <w:szCs w:val="21"/>
        </w:rPr>
        <w:t xml:space="preserve">Using FMUP Swiss SECO resources</w:t>
      </w:r>
    </w:p>
    <w:p>
      <w:pPr>
        <w:pStyle w:val="Heading2"/>
      </w:pPr>
      <w:r>
        <w:t xml:space="preserve">Regional Management/Staff Unit Engagements</w:t>
      </w:r>
    </w:p>
    <w:p>
      <w:pPr>
        <w:spacing w:after="120"/>
      </w:pPr>
      <w:r>
        <w:rPr>
          <w:color w:val="33373F"/>
          <w:sz w:val="21"/>
          <w:szCs w:val="21"/>
        </w:rPr>
        <w:t xml:space="preserve">The team provided a PIIAG PM-Unit meeting update to the group. The team has been supporting digital innovations applications for project preparation/CBA and portfolio reviews, as an input to the implementation of a Swiss SECO supported PFM Program.</w:t>
      </w:r>
    </w:p>
    <w:p>
      <w:pPr>
        <w:pStyle w:val="Heading2"/>
      </w:pPr>
      <w:r>
        <w:t xml:space="preserve">Profile details</w:t>
      </w:r>
    </w:p>
    <w:p>
      <w:pPr>
        <w:spacing w:after="120"/>
      </w:pPr>
      <w:r>
        <w:rPr>
          <w:color w:val="33373F"/>
          <w:sz w:val="19"/>
          <w:szCs w:val="19"/>
        </w:rPr>
        <w:t xml:space="preserve">Language: English    ·    Last updated: 2026-07-01</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A94A6"/>
        <w:sz w:val="15"/>
        <w:szCs w:val="15"/>
      </w:rPr>
      <w:t xml:space="preserve">Ghana — PIM-PAM Country Engagement Brief      Page </w:t>
    </w:r>
    <w:r>
      <w:rPr>
        <w:color w:val="8A94A6"/>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73F"/>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374291"/>
      <w:sz w:val="30"/>
      <w:szCs w:val="30"/>
    </w:rPr>
  </w:style>
  <w:style w:type="paragraph" w:styleId="Heading2">
    <w:name w:val="Heading 2"/>
    <w:basedOn w:val="Normal"/>
    <w:next w:val="Normal"/>
    <w:qFormat/>
    <w:pPr>
      <w:pBdr>
        <w:bottom w:val="single" w:color="C9D3EA" w:sz="6" w:space="4"/>
      </w:pBdr>
      <w:spacing w:after="60" w:before="200"/>
      <w:outlineLvl w:val="1"/>
    </w:pPr>
    <w:rPr>
      <w:rFonts w:ascii="Arial" w:cs="Arial" w:eastAsia="Arial" w:hAnsi="Arial"/>
      <w:b/>
      <w:bCs/>
      <w:color w:val="374291"/>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Ghana — PIM-PAM Country Engagement Brief</dc:title>
  <dc:creator>PIM-PAM engagement</dc:creator>
  <cp:lastModifiedBy>Un-named</cp:lastModifiedBy>
  <cp:revision>1</cp:revision>
  <dcterms:created xsi:type="dcterms:W3CDTF">2026-07-25T08:04:33.602Z</dcterms:created>
  <dcterms:modified xsi:type="dcterms:W3CDTF">2026-07-25T08:04:33.602Z</dcterms:modified>
</cp:coreProperties>
</file>

<file path=docProps/custom.xml><?xml version="1.0" encoding="utf-8"?>
<Properties xmlns="http://schemas.openxmlformats.org/officeDocument/2006/custom-properties" xmlns:vt="http://schemas.openxmlformats.org/officeDocument/2006/docPropsVTypes"/>
</file>