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b/>
          <w:bCs/>
          <w:color w:val="374291"/>
          <w:sz w:val="40"/>
          <w:szCs w:val="40"/>
        </w:rPr>
        <w:t xml:space="preserve">Kenya</w:t>
      </w:r>
    </w:p>
    <w:p>
      <w:pPr>
        <w:spacing w:after="40"/>
      </w:pPr>
      <w:r>
        <w:rPr>
          <w:color w:val="3675B7"/>
          <w:sz w:val="24"/>
          <w:szCs w:val="24"/>
        </w:rPr>
        <w:t xml:space="preserve">PIM-PAM Country Engagement Brief</w:t>
      </w:r>
    </w:p>
    <w:p>
      <w:pPr>
        <w:pBdr>
          <w:bottom w:val="single" w:color="374291" w:sz="12" w:space="6"/>
        </w:pBdr>
        <w:spacing w:after="160"/>
      </w:pPr>
      <w:r>
        <w:rPr>
          <w:i/>
          <w:iCs/>
          <w:color w:val="8A94A6"/>
          <w:sz w:val="18"/>
          <w:szCs w:val="18"/>
        </w:rPr>
        <w:t xml:space="preserve">AFR-East   ·   Maturity: Awareness   ·   Last updated 2026-04-14</w:t>
      </w:r>
    </w:p>
    <w:p>
      <w:pPr>
        <w:pStyle w:val="Heading2"/>
      </w:pPr>
      <w:r>
        <w:t xml:space="preserve">Focus</w:t>
      </w:r>
    </w:p>
    <w:p>
      <w:pPr>
        <w:spacing w:after="120"/>
      </w:pPr>
      <w:r>
        <w:rPr>
          <w:color w:val="33373F"/>
          <w:sz w:val="21"/>
          <w:szCs w:val="21"/>
        </w:rPr>
        <w:t xml:space="preserve">sync-check focus</w:t>
      </w:r>
    </w:p>
    <w:p>
      <w:pPr>
        <w:pStyle w:val="Heading2"/>
      </w:pPr>
      <w:r>
        <w:t xml:space="preserve">Summary</w:t>
      </w:r>
    </w:p>
    <w:p>
      <w:pPr>
        <w:spacing w:after="120"/>
      </w:pPr>
      <w:r>
        <w:rPr>
          <w:color w:val="33373F"/>
          <w:sz w:val="21"/>
          <w:szCs w:val="21"/>
        </w:rPr>
        <w:t xml:space="preserve">The PIIAG team has not yet provided a full Governance PM/unit meeting briefing on global PIIAG resources. Outreach to Australia Transparency International Chapter to create mapping.</w:t>
      </w:r>
    </w:p>
    <w:p>
      <w:pPr>
        <w:pStyle w:val="Heading1"/>
      </w:pPr>
      <w:r>
        <w:t xml:space="preserve">Engagement brief</w:t>
      </w:r>
    </w:p>
    <w:p>
      <w:pPr>
        <w:pStyle w:val="Heading2"/>
      </w:pPr>
      <w:r>
        <w:t xml:space="preserve">Key Country PIM Issues</w:t>
      </w:r>
    </w:p>
    <w:p>
      <w:pPr>
        <w:spacing w:after="120"/>
      </w:pPr>
      <w:r>
        <w:rPr>
          <w:i/>
          <w:iCs/>
          <w:color w:val="8A94A6"/>
          <w:sz w:val="21"/>
          <w:szCs w:val="21"/>
        </w:rPr>
        <w:t xml:space="preserve">Not recorded yet</w:t>
      </w:r>
    </w:p>
    <w:p>
      <w:pPr>
        <w:pStyle w:val="Heading2"/>
      </w:pPr>
      <w:r>
        <w:t xml:space="preserve">Key ASA-TA Engagements (Recent/Ongoing)</w:t>
      </w:r>
    </w:p>
    <w:p>
      <w:pPr>
        <w:spacing w:after="120"/>
      </w:pPr>
      <w:r>
        <w:rPr>
          <w:i/>
          <w:iCs/>
          <w:color w:val="8A94A6"/>
          <w:sz w:val="21"/>
          <w:szCs w:val="21"/>
        </w:rPr>
        <w:t xml:space="preserve">Not recorded yet</w:t>
      </w:r>
    </w:p>
    <w:p>
      <w:pPr>
        <w:pStyle w:val="Heading2"/>
      </w:pPr>
      <w:r>
        <w:t xml:space="preserve">Key Operational Engagements (existing or expected operations)</w:t>
      </w:r>
    </w:p>
    <w:p>
      <w:pPr>
        <w:spacing w:after="120"/>
      </w:pPr>
      <w:r>
        <w:rPr>
          <w:i/>
          <w:iCs/>
          <w:color w:val="8A94A6"/>
          <w:sz w:val="21"/>
          <w:szCs w:val="21"/>
        </w:rPr>
        <w:t xml:space="preserve">Not recorded yet</w:t>
      </w:r>
    </w:p>
    <w:p>
      <w:pPr>
        <w:pStyle w:val="Heading2"/>
      </w:pPr>
      <w:r>
        <w:t xml:space="preserve">What does success in 2026 mean?</w:t>
      </w:r>
    </w:p>
    <w:p>
      <w:pPr>
        <w:spacing w:after="120"/>
      </w:pPr>
      <w:r>
        <w:rPr>
          <w:i/>
          <w:iCs/>
          <w:color w:val="8A94A6"/>
          <w:sz w:val="21"/>
          <w:szCs w:val="21"/>
        </w:rPr>
        <w:t xml:space="preserve">Not recorded yet</w:t>
      </w:r>
    </w:p>
    <w:p>
      <w:pPr>
        <w:pStyle w:val="Heading2"/>
      </w:pPr>
      <w:r>
        <w:t xml:space="preserve">What does success in 2027 mean?</w:t>
      </w:r>
    </w:p>
    <w:p>
      <w:pPr>
        <w:spacing w:after="120"/>
      </w:pPr>
      <w:r>
        <w:rPr>
          <w:i/>
          <w:iCs/>
          <w:color w:val="8A94A6"/>
          <w:sz w:val="21"/>
          <w:szCs w:val="21"/>
        </w:rPr>
        <w:t xml:space="preserve">Not recorded yet</w:t>
      </w:r>
    </w:p>
    <w:p>
      <w:pPr>
        <w:pStyle w:val="Heading2"/>
      </w:pPr>
      <w:r>
        <w:t xml:space="preserve">Resourcing Context</w:t>
      </w:r>
    </w:p>
    <w:p>
      <w:pPr>
        <w:spacing w:after="120"/>
      </w:pPr>
      <w:r>
        <w:rPr>
          <w:i/>
          <w:iCs/>
          <w:color w:val="8A94A6"/>
          <w:sz w:val="21"/>
          <w:szCs w:val="21"/>
        </w:rPr>
        <w:t xml:space="preserve">Not recorded yet</w:t>
      </w:r>
    </w:p>
    <w:p>
      <w:pPr>
        <w:pStyle w:val="Heading2"/>
      </w:pPr>
      <w:r>
        <w:t xml:space="preserve">Regional Management/Staff Unit Engagements</w:t>
      </w:r>
    </w:p>
    <w:p>
      <w:pPr>
        <w:spacing w:after="120"/>
      </w:pPr>
      <w:r>
        <w:rPr>
          <w:i/>
          <w:iCs/>
          <w:color w:val="8A94A6"/>
          <w:sz w:val="21"/>
          <w:szCs w:val="21"/>
        </w:rPr>
        <w:t xml:space="preserve">Not recorded yet</w:t>
      </w:r>
    </w:p>
    <w:p>
      <w:pPr>
        <w:pStyle w:val="Heading2"/>
      </w:pPr>
      <w:r>
        <w:t xml:space="preserve">Profile details</w:t>
      </w:r>
    </w:p>
    <w:p>
      <w:pPr>
        <w:spacing w:after="120"/>
      </w:pPr>
      <w:r>
        <w:rPr>
          <w:color w:val="33373F"/>
          <w:sz w:val="19"/>
          <w:szCs w:val="19"/>
        </w:rPr>
        <w:t xml:space="preserve">Language: Englsih    ·    Last updated: 2026-04-14</w:t>
      </w:r>
    </w:p>
    <w:sectPr>
      <w:footerReference w:type="default" r:id="rId7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8A94A6"/>
        <w:sz w:val="15"/>
        <w:szCs w:val="15"/>
      </w:rPr>
      <w:t xml:space="preserve">Kenya — PIM-PAM Country Engagement Brief      Page </w:t>
    </w:r>
    <w:r>
      <w:rPr>
        <w:color w:val="8A94A6"/>
        <w:sz w:val="15"/>
        <w:szCs w:val="15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33373F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40"/>
      <w:outlineLvl w:val="0"/>
    </w:pPr>
    <w:rPr>
      <w:rFonts w:ascii="Arial" w:cs="Arial" w:eastAsia="Arial" w:hAnsi="Arial"/>
      <w:b/>
      <w:bCs/>
      <w:color w:val="374291"/>
      <w:sz w:val="30"/>
      <w:szCs w:val="30"/>
    </w:rPr>
  </w:style>
  <w:style w:type="paragraph" w:styleId="Heading2">
    <w:name w:val="Heading 2"/>
    <w:basedOn w:val="Normal"/>
    <w:next w:val="Normal"/>
    <w:qFormat/>
    <w:pPr>
      <w:pBdr>
        <w:bottom w:val="single" w:color="C9D3EA" w:sz="6" w:space="4"/>
      </w:pBdr>
      <w:spacing w:after="60" w:before="200"/>
      <w:outlineLvl w:val="1"/>
    </w:pPr>
    <w:rPr>
      <w:rFonts w:ascii="Arial" w:cs="Arial" w:eastAsia="Arial" w:hAnsi="Arial"/>
      <w:b/>
      <w:bCs/>
      <w:color w:val="374291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Kenya — PIM-PAM Country Engagement Brief</dc:title>
  <dc:creator>PIM-PAM engagement</dc:creator>
  <cp:lastModifiedBy>Un-named</cp:lastModifiedBy>
  <cp:revision>1</cp:revision>
  <dcterms:created xsi:type="dcterms:W3CDTF">2026-07-25T08:04:10.141Z</dcterms:created>
  <dcterms:modified xsi:type="dcterms:W3CDTF">2026-07-25T08:04:10.141Z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