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Poland</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ECA-West   ·   Maturity: Application   ·   Last updated 2026-06-09</w:t>
      </w:r>
    </w:p>
    <w:p>
      <w:pPr>
        <w:pStyle w:val="Heading2"/>
      </w:pPr>
      <w:r>
        <w:t xml:space="preserve">Focus</w:t>
      </w:r>
    </w:p>
    <w:p>
      <w:pPr>
        <w:spacing w:after="120"/>
      </w:pPr>
      <w:r>
        <w:rPr>
          <w:color w:val="33373F"/>
          <w:sz w:val="21"/>
          <w:szCs w:val="21"/>
        </w:rPr>
        <w:t xml:space="preserve">In 2026 Poland enacted previously proposed amendments to the public finance law introducing a substantial upgrade to fiscal governance, centered on (i) a new Public Investment Management framework requiring standardized appraisal and disclosure of large public investments, (ii) significant enhancements to budget transparency, including a public register of contracts, improved classification and presentation of expenditures, and inclusion of extra-budgetary funds in budget documentation, and (iii) closer alignment with EU medium-term fiscal frameworks, iv) requirements  for Internal Audit and certifications for Internal Auditors. Together, these reforms strengthen the efficiency, accountability, and transparency of public spending, particularly in investment planning and execution.</w:t>
      </w:r>
    </w:p>
    <w:p>
      <w:pPr>
        <w:pStyle w:val="Heading2"/>
      </w:pPr>
      <w:r>
        <w:t xml:space="preserve">Summary</w:t>
      </w:r>
    </w:p>
    <w:p>
      <w:pPr>
        <w:spacing w:after="120"/>
      </w:pPr>
      <w:r>
        <w:rPr>
          <w:color w:val="33373F"/>
          <w:sz w:val="21"/>
          <w:szCs w:val="21"/>
        </w:rPr>
        <w:t xml:space="preserve">CBA Projects Applied</w:t>
      </w:r>
    </w:p>
    <w:p>
      <w:pPr>
        <w:pStyle w:val="Heading1"/>
      </w:pPr>
      <w:r>
        <w:t xml:space="preserve">Engagement brief</w:t>
      </w:r>
    </w:p>
    <w:p>
      <w:pPr>
        <w:pStyle w:val="Heading2"/>
      </w:pPr>
      <w:r>
        <w:t xml:space="preserve">Key Country PIM Issues</w:t>
      </w:r>
    </w:p>
    <w:p>
      <w:pPr>
        <w:spacing w:after="120"/>
      </w:pPr>
      <w:r>
        <w:rPr>
          <w:i/>
          <w:iCs/>
          <w:color w:val="8A94A6"/>
          <w:sz w:val="21"/>
          <w:szCs w:val="21"/>
        </w:rPr>
        <w:t xml:space="preserve">Not recorded yet</w:t>
      </w:r>
    </w:p>
    <w:p>
      <w:pPr>
        <w:pStyle w:val="Heading2"/>
      </w:pPr>
      <w:r>
        <w:t xml:space="preserve">Key ASA-TA Engagements (Recent/Ongoing)</w:t>
      </w:r>
    </w:p>
    <w:p>
      <w:pPr>
        <w:spacing w:after="120"/>
      </w:pPr>
      <w:r>
        <w:rPr>
          <w:i/>
          <w:iCs/>
          <w:color w:val="8A94A6"/>
          <w:sz w:val="21"/>
          <w:szCs w:val="21"/>
        </w:rPr>
        <w:t xml:space="preserve">Not recorded yet</w:t>
      </w:r>
    </w:p>
    <w:p>
      <w:pPr>
        <w:pStyle w:val="Heading2"/>
      </w:pPr>
      <w:r>
        <w:t xml:space="preserve">Key Operational Engagements (existing or expected operations)</w:t>
      </w:r>
    </w:p>
    <w:p>
      <w:pPr>
        <w:spacing w:after="120"/>
      </w:pPr>
      <w:r>
        <w:rPr>
          <w:i/>
          <w:iCs/>
          <w:color w:val="8A94A6"/>
          <w:sz w:val="21"/>
          <w:szCs w:val="21"/>
        </w:rPr>
        <w:t xml:space="preserve">Not recorded yet</w:t>
      </w:r>
    </w:p>
    <w:p>
      <w:pPr>
        <w:pStyle w:val="Heading2"/>
      </w:pPr>
      <w:r>
        <w:t xml:space="preserve">What does success in 2026 mean?</w:t>
      </w:r>
    </w:p>
    <w:p>
      <w:pPr>
        <w:spacing w:after="120"/>
      </w:pPr>
      <w:r>
        <w:rPr>
          <w:i/>
          <w:iCs/>
          <w:color w:val="8A94A6"/>
          <w:sz w:val="21"/>
          <w:szCs w:val="21"/>
        </w:rPr>
        <w:t xml:space="preserve">Not recorded yet</w:t>
      </w:r>
    </w:p>
    <w:p>
      <w:pPr>
        <w:pStyle w:val="Heading2"/>
      </w:pPr>
      <w:r>
        <w:t xml:space="preserve">What does success in 2027 mean?</w:t>
      </w:r>
    </w:p>
    <w:p>
      <w:pPr>
        <w:spacing w:after="120"/>
      </w:pPr>
      <w:r>
        <w:rPr>
          <w:i/>
          <w:iCs/>
          <w:color w:val="8A94A6"/>
          <w:sz w:val="21"/>
          <w:szCs w:val="21"/>
        </w:rPr>
        <w:t xml:space="preserve">Not recorded yet</w:t>
      </w:r>
    </w:p>
    <w:p>
      <w:pPr>
        <w:pStyle w:val="Heading2"/>
      </w:pPr>
      <w:r>
        <w:t xml:space="preserve">Resourcing Context</w:t>
      </w:r>
    </w:p>
    <w:p>
      <w:pPr>
        <w:spacing w:after="120"/>
      </w:pPr>
      <w:r>
        <w:rPr>
          <w:i/>
          <w:iCs/>
          <w:color w:val="8A94A6"/>
          <w:sz w:val="21"/>
          <w:szCs w:val="21"/>
        </w:rPr>
        <w:t xml:space="preserve">Not recorded yet</w:t>
      </w:r>
    </w:p>
    <w:p>
      <w:pPr>
        <w:pStyle w:val="Heading2"/>
      </w:pPr>
      <w:r>
        <w:t xml:space="preserve">Regional Management/Staff Unit Engagements</w:t>
      </w:r>
    </w:p>
    <w:p>
      <w:pPr>
        <w:spacing w:after="120"/>
      </w:pPr>
      <w:r>
        <w:rPr>
          <w:i/>
          <w:iCs/>
          <w:color w:val="8A94A6"/>
          <w:sz w:val="21"/>
          <w:szCs w:val="21"/>
        </w:rPr>
        <w:t xml:space="preserve">Not recorded yet</w:t>
      </w:r>
    </w:p>
    <w:p>
      <w:pPr>
        <w:pStyle w:val="Heading2"/>
      </w:pPr>
      <w:r>
        <w:t xml:space="preserve">Profile details</w:t>
      </w:r>
    </w:p>
    <w:p>
      <w:pPr>
        <w:spacing w:after="120"/>
      </w:pPr>
      <w:r>
        <w:rPr>
          <w:color w:val="33373F"/>
          <w:sz w:val="19"/>
          <w:szCs w:val="19"/>
        </w:rPr>
        <w:t xml:space="preserve">Language: —    ·    Last updated: 2026-06-09</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Poland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Poland — PIM-PAM Country Engagement Brief</dc:title>
  <dc:creator>PIM-PAM engagement</dc:creator>
  <cp:lastModifiedBy>Un-named</cp:lastModifiedBy>
  <cp:revision>1</cp:revision>
  <dcterms:created xsi:type="dcterms:W3CDTF">2026-07-25T07:58:17.615Z</dcterms:created>
  <dcterms:modified xsi:type="dcterms:W3CDTF">2026-07-25T07:58:17.615Z</dcterms:modified>
</cp:coreProperties>
</file>

<file path=docProps/custom.xml><?xml version="1.0" encoding="utf-8"?>
<Properties xmlns="http://schemas.openxmlformats.org/officeDocument/2006/custom-properties" xmlns:vt="http://schemas.openxmlformats.org/officeDocument/2006/docPropsVTypes"/>
</file>